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B41" w:rsidRDefault="00C35B41">
      <w:pPr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</w:rPr>
        <w:t>CARLTON CARL</w:t>
      </w:r>
      <w:r>
        <w:rPr>
          <w:rFonts w:ascii="Helvetica" w:hAnsi="Helvetica" w:cs="Helvetica"/>
        </w:rPr>
        <w:t> </w:t>
      </w:r>
    </w:p>
    <w:p w:rsidR="00C35B41" w:rsidRDefault="00C35B41">
      <w:pPr>
        <w:rPr>
          <w:rFonts w:ascii="Helvetica" w:hAnsi="Helvetica" w:cs="Helvetica"/>
        </w:rPr>
      </w:pPr>
    </w:p>
    <w:p w:rsidR="009B1705" w:rsidRDefault="00C35B41">
      <w:bookmarkStart w:id="0" w:name="_GoBack"/>
      <w:bookmarkEnd w:id="0"/>
      <w:r>
        <w:rPr>
          <w:rFonts w:ascii="Helvetica" w:hAnsi="Helvetica" w:cs="Helvetica"/>
        </w:rPr>
        <w:t xml:space="preserve">Carlton Carl, former CEO and Publisher of </w:t>
      </w:r>
      <w:r>
        <w:rPr>
          <w:rFonts w:ascii="Helvetica" w:hAnsi="Helvetica" w:cs="Helvetica"/>
          <w:i/>
          <w:iCs/>
        </w:rPr>
        <w:t>The Texas Observer</w:t>
      </w:r>
      <w:r>
        <w:rPr>
          <w:rFonts w:ascii="Helvetica" w:hAnsi="Helvetica" w:cs="Helvetica"/>
        </w:rPr>
        <w:t xml:space="preserve">, is a native of Houston, longtime resident of Austin, and owner of downtown Martindale, Texas. He is a graduate of Columbia College and the Columbia University Graduate School of Journalism. He reported for the </w:t>
      </w:r>
      <w:r>
        <w:rPr>
          <w:rFonts w:ascii="Helvetica" w:hAnsi="Helvetica" w:cs="Helvetica"/>
          <w:i/>
          <w:iCs/>
        </w:rPr>
        <w:t>Houston Chronicle,</w:t>
      </w:r>
      <w:r>
        <w:rPr>
          <w:rFonts w:ascii="Helvetica" w:hAnsi="Helvetica" w:cs="Helvetica"/>
        </w:rPr>
        <w:t xml:space="preserve"> the </w:t>
      </w:r>
      <w:r>
        <w:rPr>
          <w:rFonts w:ascii="Helvetica" w:hAnsi="Helvetica" w:cs="Helvetica"/>
          <w:i/>
          <w:iCs/>
        </w:rPr>
        <w:t>New York Times</w:t>
      </w:r>
      <w:r>
        <w:rPr>
          <w:rFonts w:ascii="Helvetica" w:hAnsi="Helvetica" w:cs="Helvetica"/>
        </w:rPr>
        <w:t>, and other publications. His experience in Texas Democratic politics and state and federal governments includes stints as a Texas gubernatorial press secretary, chief of staff to a Speaker of the Texas House of Representatives, director of tax information for the Texas Comptroller of Public Accounts, press secretary to a Texas Member of Congress, campaign manager and/or media consultant in numerous local, state, and federal campaigns. He also worked in non-profit advocacy as vice president of media affairs/policy and strategy for the American Association for Justice (formerly the Association of Trial Lawyers of America).</w:t>
      </w:r>
    </w:p>
    <w:sectPr w:rsidR="009B1705" w:rsidSect="009B17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B41"/>
    <w:rsid w:val="009B1705"/>
    <w:rsid w:val="00C35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68FB1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812</Characters>
  <Application>Microsoft Macintosh Word</Application>
  <DocSecurity>0</DocSecurity>
  <Lines>6</Lines>
  <Paragraphs>1</Paragraphs>
  <ScaleCrop>false</ScaleCrop>
  <Company>The Texas Observer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Texas Observer</dc:creator>
  <cp:keywords/>
  <dc:description/>
  <cp:lastModifiedBy>Texas Observer</cp:lastModifiedBy>
  <cp:revision>1</cp:revision>
  <dcterms:created xsi:type="dcterms:W3CDTF">2012-02-23T18:42:00Z</dcterms:created>
  <dcterms:modified xsi:type="dcterms:W3CDTF">2012-02-23T18:43:00Z</dcterms:modified>
</cp:coreProperties>
</file>